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D426B" w14:textId="5840BBF3" w:rsidR="007B7C66" w:rsidRDefault="007B7C66" w:rsidP="008D27EB">
      <w:pPr>
        <w:autoSpaceDE w:val="0"/>
        <w:autoSpaceDN w:val="0"/>
        <w:adjustRightInd w:val="0"/>
        <w:spacing w:after="0" w:line="240" w:lineRule="auto"/>
        <w:rPr>
          <w:rFonts w:ascii="GreycliffCF-Medium" w:hAnsi="GreycliffCF-Medium" w:cs="GreycliffCF-Medium"/>
          <w:b/>
          <w:bCs/>
          <w:sz w:val="28"/>
          <w:szCs w:val="28"/>
        </w:rPr>
      </w:pPr>
      <w:r w:rsidRPr="007B7C66">
        <w:rPr>
          <w:rFonts w:ascii="GreycliffCF-Medium" w:hAnsi="GreycliffCF-Medium" w:cs="GreycliffCF-Medium"/>
          <w:b/>
          <w:bCs/>
          <w:noProof/>
          <w:sz w:val="28"/>
          <w:szCs w:val="28"/>
        </w:rPr>
        <w:drawing>
          <wp:anchor distT="0" distB="0" distL="114300" distR="114300" simplePos="0" relativeHeight="251658240" behindDoc="0" locked="0" layoutInCell="1" allowOverlap="1" wp14:anchorId="21D62D64" wp14:editId="46773D3B">
            <wp:simplePos x="0" y="0"/>
            <wp:positionH relativeFrom="margin">
              <wp:align>right</wp:align>
            </wp:positionH>
            <wp:positionV relativeFrom="paragraph">
              <wp:posOffset>11430</wp:posOffset>
            </wp:positionV>
            <wp:extent cx="2489200" cy="627380"/>
            <wp:effectExtent l="0" t="0" r="635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9200" cy="627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FE5101" w14:textId="2F6F3493" w:rsidR="007B7C66" w:rsidRPr="007B7C66" w:rsidRDefault="007B7C66" w:rsidP="008D27EB">
      <w:pPr>
        <w:autoSpaceDE w:val="0"/>
        <w:autoSpaceDN w:val="0"/>
        <w:adjustRightInd w:val="0"/>
        <w:spacing w:after="0" w:line="240" w:lineRule="auto"/>
        <w:rPr>
          <w:rFonts w:ascii="GreycliffCF-Medium" w:hAnsi="GreycliffCF-Medium" w:cs="GreycliffCF-Medium"/>
          <w:b/>
          <w:bCs/>
          <w:sz w:val="28"/>
          <w:szCs w:val="28"/>
        </w:rPr>
      </w:pPr>
      <w:r w:rsidRPr="007B7C66">
        <w:rPr>
          <w:rFonts w:ascii="GreycliffCF-Medium" w:hAnsi="GreycliffCF-Medium" w:cs="GreycliffCF-Medium"/>
          <w:b/>
          <w:bCs/>
          <w:sz w:val="28"/>
          <w:szCs w:val="28"/>
        </w:rPr>
        <w:t>Course Descriptions</w:t>
      </w:r>
    </w:p>
    <w:p w14:paraId="38F7DC4F" w14:textId="2D98A314" w:rsidR="007B7C66" w:rsidRPr="007B7C66" w:rsidRDefault="007B7C66" w:rsidP="008D27EB">
      <w:pPr>
        <w:autoSpaceDE w:val="0"/>
        <w:autoSpaceDN w:val="0"/>
        <w:adjustRightInd w:val="0"/>
        <w:spacing w:after="0" w:line="240" w:lineRule="auto"/>
        <w:rPr>
          <w:rFonts w:ascii="GreycliffCF-Medium" w:hAnsi="GreycliffCF-Medium" w:cs="GreycliffCF-Medium"/>
          <w:b/>
          <w:bCs/>
          <w:sz w:val="28"/>
          <w:szCs w:val="28"/>
        </w:rPr>
      </w:pPr>
      <w:r w:rsidRPr="007B7C66">
        <w:rPr>
          <w:rFonts w:ascii="GreycliffCF-Medium" w:hAnsi="GreycliffCF-Medium" w:cs="GreycliffCF-Medium"/>
          <w:b/>
          <w:bCs/>
          <w:sz w:val="28"/>
          <w:szCs w:val="28"/>
        </w:rPr>
        <w:t>School Internal Marketing</w:t>
      </w:r>
    </w:p>
    <w:p w14:paraId="594608C4" w14:textId="77777777" w:rsidR="007B7C66" w:rsidRDefault="007B7C66" w:rsidP="008D27EB">
      <w:pPr>
        <w:autoSpaceDE w:val="0"/>
        <w:autoSpaceDN w:val="0"/>
        <w:adjustRightInd w:val="0"/>
        <w:spacing w:after="0" w:line="240" w:lineRule="auto"/>
        <w:rPr>
          <w:rFonts w:ascii="GreycliffCF-Medium" w:hAnsi="GreycliffCF-Medium" w:cs="GreycliffCF-Medium"/>
          <w:b/>
          <w:bCs/>
          <w:sz w:val="24"/>
          <w:szCs w:val="24"/>
        </w:rPr>
      </w:pPr>
    </w:p>
    <w:p w14:paraId="69F42E92" w14:textId="49A8515C" w:rsidR="00DD2B7F" w:rsidRPr="00DD2B7F" w:rsidRDefault="00DD2B7F" w:rsidP="008D27EB">
      <w:pPr>
        <w:autoSpaceDE w:val="0"/>
        <w:autoSpaceDN w:val="0"/>
        <w:adjustRightInd w:val="0"/>
        <w:spacing w:after="0" w:line="240" w:lineRule="auto"/>
        <w:rPr>
          <w:rFonts w:ascii="GreycliffCF-Medium" w:hAnsi="GreycliffCF-Medium" w:cs="GreycliffCF-Medium"/>
          <w:b/>
          <w:bCs/>
          <w:sz w:val="24"/>
          <w:szCs w:val="24"/>
        </w:rPr>
      </w:pPr>
      <w:r w:rsidRPr="00DD2B7F">
        <w:rPr>
          <w:rFonts w:ascii="GreycliffCF-Medium" w:hAnsi="GreycliffCF-Medium" w:cs="GreycliffCF-Medium"/>
          <w:b/>
          <w:bCs/>
          <w:sz w:val="24"/>
          <w:szCs w:val="24"/>
        </w:rPr>
        <w:t>Student Facing</w:t>
      </w:r>
    </w:p>
    <w:p w14:paraId="60520381" w14:textId="62E0ED15" w:rsidR="008D27EB" w:rsidRDefault="008D27EB" w:rsidP="008D27EB">
      <w:pPr>
        <w:autoSpaceDE w:val="0"/>
        <w:autoSpaceDN w:val="0"/>
        <w:adjustRightInd w:val="0"/>
        <w:spacing w:after="0" w:line="240" w:lineRule="auto"/>
        <w:rPr>
          <w:rFonts w:ascii="GreycliffCF-Medium" w:hAnsi="GreycliffCF-Medium" w:cs="GreycliffCF-Medium"/>
          <w:sz w:val="24"/>
          <w:szCs w:val="24"/>
        </w:rPr>
      </w:pPr>
      <w:r>
        <w:rPr>
          <w:rFonts w:ascii="GreycliffCF-Medium" w:hAnsi="GreycliffCF-Medium" w:cs="GreycliffCF-Medium"/>
          <w:sz w:val="24"/>
          <w:szCs w:val="24"/>
        </w:rPr>
        <w:t xml:space="preserve">Do you have an idea that would improve your community, change the world, disrupt the current marketplace? Do you wonder what it is like to start your own business and be your own boss? EntreX Lab provides a hands-on approach to learn the entrepreneurial skills of idea generation, creative problem solving, leadership, evidence-based decision making, resilience, teamwork, and persuasive communication. Through first-hand experience with the entrepreneurial process, students build the mindset needed to create, capture, and deliver value from new ideas in any sector. With opportunities to connect with like-minded peers across the state and throughout the world, this course serves as an empowering opportunity to turn ideas into action. </w:t>
      </w:r>
    </w:p>
    <w:p w14:paraId="2E84516A" w14:textId="77777777" w:rsidR="006B1A06" w:rsidRPr="00DD2B7F" w:rsidRDefault="006B1A06">
      <w:pPr>
        <w:rPr>
          <w:b/>
          <w:bCs/>
        </w:rPr>
      </w:pPr>
    </w:p>
    <w:p w14:paraId="74C85BB5" w14:textId="21A053DE" w:rsidR="00DD2B7F" w:rsidRPr="00AB45E8" w:rsidRDefault="00DD2B7F">
      <w:r w:rsidRPr="00DD2B7F">
        <w:rPr>
          <w:b/>
          <w:bCs/>
        </w:rPr>
        <w:t>Parent Facing</w:t>
      </w:r>
      <w:r w:rsidR="00AB45E8">
        <w:rPr>
          <w:b/>
          <w:bCs/>
        </w:rPr>
        <w:br/>
      </w:r>
      <w:r w:rsidR="005E2BA6">
        <w:t>EntreX Lab is a</w:t>
      </w:r>
      <w:r w:rsidR="00696D84">
        <w:t xml:space="preserve"> unique</w:t>
      </w:r>
      <w:r w:rsidR="005E2BA6">
        <w:t xml:space="preserve"> dual </w:t>
      </w:r>
      <w:r w:rsidR="006B6CE6">
        <w:t>enrollment</w:t>
      </w:r>
      <w:r w:rsidR="005E2BA6">
        <w:t xml:space="preserve"> course offered </w:t>
      </w:r>
      <w:r w:rsidR="001B74AA">
        <w:t>in partnership with</w:t>
      </w:r>
      <w:r w:rsidR="005E2BA6">
        <w:t xml:space="preserve"> University of Delaware</w:t>
      </w:r>
      <w:r w:rsidR="006B6CE6">
        <w:t xml:space="preserve">’s Horn Entrepreneurship. </w:t>
      </w:r>
      <w:r w:rsidR="00706FB4">
        <w:t xml:space="preserve">The </w:t>
      </w:r>
      <w:r w:rsidR="000E75AD">
        <w:t>course</w:t>
      </w:r>
      <w:r w:rsidR="00706FB4">
        <w:t xml:space="preserve"> equips students to thrive </w:t>
      </w:r>
      <w:r w:rsidR="008366EB">
        <w:t>amidst</w:t>
      </w:r>
      <w:r w:rsidR="00706FB4">
        <w:t xml:space="preserve"> rapid change by cultivating agile thinking and developing creative </w:t>
      </w:r>
      <w:r w:rsidR="008366EB">
        <w:t>problem-solving</w:t>
      </w:r>
      <w:r w:rsidR="00706FB4">
        <w:t xml:space="preserve"> skillsets through </w:t>
      </w:r>
      <w:r w:rsidR="008366EB">
        <w:t xml:space="preserve">hands-on experiences. </w:t>
      </w:r>
      <w:r w:rsidR="00063F73">
        <w:t>Through immersive</w:t>
      </w:r>
      <w:r w:rsidR="00440E9D">
        <w:t xml:space="preserve"> learning </w:t>
      </w:r>
      <w:r w:rsidR="00063F73">
        <w:t>opportunities</w:t>
      </w:r>
      <w:r w:rsidR="00B80FC4">
        <w:t>,</w:t>
      </w:r>
      <w:r w:rsidR="00063F73">
        <w:t xml:space="preserve"> </w:t>
      </w:r>
      <w:r w:rsidR="00EF3A21">
        <w:t xml:space="preserve">students will </w:t>
      </w:r>
      <w:r w:rsidR="00440E9D">
        <w:t>work through the evidence-based entrepreneurship process by pursing a novel idea for a new business or social venture.</w:t>
      </w:r>
      <w:r w:rsidR="00D16672">
        <w:t xml:space="preserve"> By the end of the course, s</w:t>
      </w:r>
      <w:r w:rsidR="008366EB">
        <w:t>tudents</w:t>
      </w:r>
      <w:r w:rsidR="009E5A48">
        <w:t xml:space="preserve"> will</w:t>
      </w:r>
      <w:r w:rsidR="008366EB">
        <w:t xml:space="preserve"> showcase their ability to handle university-level coursework as well as </w:t>
      </w:r>
      <w:r w:rsidR="009E5A48">
        <w:t>gain</w:t>
      </w:r>
      <w:r w:rsidR="008366EB">
        <w:t xml:space="preserve"> a competitive edge for internships and future employment by acquiring direct experience in innovation and value creation.</w:t>
      </w:r>
      <w:r w:rsidR="00406854">
        <w:t xml:space="preserve"> </w:t>
      </w:r>
      <w:r w:rsidR="00867B7B">
        <w:t>EntreX is available at the discounted t</w:t>
      </w:r>
      <w:r w:rsidR="00132E74">
        <w:t>uition</w:t>
      </w:r>
      <w:r w:rsidR="00867B7B">
        <w:t xml:space="preserve"> rate of</w:t>
      </w:r>
      <w:r w:rsidR="00132E74">
        <w:t xml:space="preserve"> $500</w:t>
      </w:r>
      <w:r w:rsidR="00AD3D98">
        <w:t xml:space="preserve"> with additional s</w:t>
      </w:r>
      <w:r w:rsidR="00F26497">
        <w:t xml:space="preserve">cholarships available based on income eligibility. </w:t>
      </w:r>
      <w:r w:rsidR="00696D84">
        <w:t>After successful completion of the course, s</w:t>
      </w:r>
      <w:r w:rsidR="00867B7B">
        <w:t xml:space="preserve">tudents will earn 3 credits and </w:t>
      </w:r>
      <w:r w:rsidR="00BE010E">
        <w:t xml:space="preserve">can request an official transcript through the registrar’s office. </w:t>
      </w:r>
      <w:r w:rsidR="00867B7B">
        <w:t xml:space="preserve"> </w:t>
      </w:r>
    </w:p>
    <w:sectPr w:rsidR="00DD2B7F" w:rsidRPr="00AB45E8" w:rsidSect="007B7C6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reycliffCF-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7EB"/>
    <w:rsid w:val="00063F73"/>
    <w:rsid w:val="000E75AD"/>
    <w:rsid w:val="00132E74"/>
    <w:rsid w:val="001B74AA"/>
    <w:rsid w:val="00406854"/>
    <w:rsid w:val="00440E9D"/>
    <w:rsid w:val="005E2BA6"/>
    <w:rsid w:val="00696D84"/>
    <w:rsid w:val="006B1A06"/>
    <w:rsid w:val="006B6CE6"/>
    <w:rsid w:val="00706FB4"/>
    <w:rsid w:val="007B7C66"/>
    <w:rsid w:val="008366EB"/>
    <w:rsid w:val="00867B7B"/>
    <w:rsid w:val="008D27EB"/>
    <w:rsid w:val="009E5A48"/>
    <w:rsid w:val="00A60FC9"/>
    <w:rsid w:val="00AB45E8"/>
    <w:rsid w:val="00AD3D98"/>
    <w:rsid w:val="00B27BFB"/>
    <w:rsid w:val="00B80FC4"/>
    <w:rsid w:val="00BD7B47"/>
    <w:rsid w:val="00BE010E"/>
    <w:rsid w:val="00BF359E"/>
    <w:rsid w:val="00C1244E"/>
    <w:rsid w:val="00D16672"/>
    <w:rsid w:val="00DD2B7F"/>
    <w:rsid w:val="00EF3A21"/>
    <w:rsid w:val="00F26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C9AF8"/>
  <w15:chartTrackingRefBased/>
  <w15:docId w15:val="{E4AD9FC9-0CE1-49FC-A6F9-6BEAB285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7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94C5BA96ACDE4A8C12F223373ABF41" ma:contentTypeVersion="12" ma:contentTypeDescription="Create a new document." ma:contentTypeScope="" ma:versionID="2c7170724b602121fcc89854db2d9751">
  <xsd:schema xmlns:xsd="http://www.w3.org/2001/XMLSchema" xmlns:xs="http://www.w3.org/2001/XMLSchema" xmlns:p="http://schemas.microsoft.com/office/2006/metadata/properties" xmlns:ns2="52d6c781-1aad-4da9-9b2d-7745fa18b20f" xmlns:ns3="4b4f7e25-a875-4536-9e95-d079fadbfa19" targetNamespace="http://schemas.microsoft.com/office/2006/metadata/properties" ma:root="true" ma:fieldsID="202a61aa3d3a9446094a28e26127d440" ns2:_="" ns3:_="">
    <xsd:import namespace="52d6c781-1aad-4da9-9b2d-7745fa18b20f"/>
    <xsd:import namespace="4b4f7e25-a875-4536-9e95-d079fadbfa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6c781-1aad-4da9-9b2d-7745fa18b2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4f7e25-a875-4536-9e95-d079fadbfa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A4BA4B-AA10-49B2-B1AC-E3990D6D8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d6c781-1aad-4da9-9b2d-7745fa18b20f"/>
    <ds:schemaRef ds:uri="4b4f7e25-a875-4536-9e95-d079fadbfa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3A9BA8-FA3C-447E-B81F-8FB6E326641A}">
  <ds:schemaRefs>
    <ds:schemaRef ds:uri="http://schemas.microsoft.com/sharepoint/v3/contenttype/forms"/>
  </ds:schemaRefs>
</ds:datastoreItem>
</file>

<file path=customXml/itemProps3.xml><?xml version="1.0" encoding="utf-8"?>
<ds:datastoreItem xmlns:ds="http://schemas.openxmlformats.org/officeDocument/2006/customXml" ds:itemID="{22288A01-1413-423E-928A-D75AD227E4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251</Words>
  <Characters>1544</Characters>
  <Application>Microsoft Office Word</Application>
  <DocSecurity>0</DocSecurity>
  <Lines>81</Lines>
  <Paragraphs>78</Paragraphs>
  <ScaleCrop>false</ScaleCrop>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Harrington, Felicia</dc:creator>
  <cp:keywords/>
  <dc:description/>
  <cp:lastModifiedBy>Harrington, Felicia</cp:lastModifiedBy>
  <cp:revision>29</cp:revision>
  <dcterms:created xsi:type="dcterms:W3CDTF">2021-05-21T18:50:00Z</dcterms:created>
  <dcterms:modified xsi:type="dcterms:W3CDTF">2022-01-28T13:19:00Z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0x0101008394C5BA96ACDE4A8C12F223373ABF41</vt:lpwstr>
  </property>
  <property fmtid="{D5CDD505-2E9C-101B-9397-08002B2CF9AE}" pid="3" name="Order">
    <vt:r8>7915700</vt:r8>
  </property>
</Properties>
</file>